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6196B" w14:textId="77777777" w:rsidR="00BF628E" w:rsidRPr="00447BC6" w:rsidRDefault="00BF628E" w:rsidP="00BF628E">
      <w:pPr>
        <w:pStyle w:val="Otsikko1"/>
        <w:rPr>
          <w:rFonts w:eastAsiaTheme="majorEastAsia"/>
          <w:sz w:val="36"/>
          <w:szCs w:val="36"/>
          <w:lang w:eastAsia="en-US"/>
        </w:rPr>
      </w:pPr>
      <w:bookmarkStart w:id="0" w:name="_GoBack"/>
      <w:bookmarkEnd w:id="0"/>
      <w:r w:rsidRPr="00447BC6">
        <w:rPr>
          <w:rFonts w:eastAsiaTheme="majorEastAsia"/>
          <w:sz w:val="36"/>
          <w:szCs w:val="36"/>
          <w:lang w:eastAsia="en-US"/>
        </w:rPr>
        <w:t>Ohjeet työkorvausta varten tulevan verokortin tilaukseen</w:t>
      </w:r>
    </w:p>
    <w:p w14:paraId="4A9A0097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color w:val="auto"/>
          <w:sz w:val="22"/>
          <w:szCs w:val="22"/>
          <w:lang w:eastAsia="en-US"/>
        </w:rPr>
      </w:pPr>
    </w:p>
    <w:p w14:paraId="1115736E" w14:textId="77777777" w:rsidR="00BF628E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color w:val="auto"/>
          <w:sz w:val="22"/>
          <w:szCs w:val="22"/>
          <w:lang w:eastAsia="en-US"/>
        </w:rPr>
        <w:t xml:space="preserve">Verottaja käsittelee tukihenkilön saamia korvauksia tukihenkilötoiminnasta termillä </w:t>
      </w:r>
      <w:hyperlink r:id="rId8" w:history="1">
        <w:r w:rsidRPr="00447BC6">
          <w:rPr>
            <w:rFonts w:cs="Arial"/>
            <w:color w:val="auto"/>
            <w:sz w:val="22"/>
            <w:szCs w:val="22"/>
            <w:lang w:eastAsia="en-US"/>
          </w:rPr>
          <w:t>työkorvaus.</w:t>
        </w:r>
      </w:hyperlink>
    </w:p>
    <w:p w14:paraId="7EF9FCE1" w14:textId="77777777" w:rsidR="00BF628E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color w:val="auto"/>
          <w:sz w:val="22"/>
          <w:szCs w:val="22"/>
          <w:lang w:eastAsia="en-US"/>
        </w:rPr>
      </w:pPr>
    </w:p>
    <w:p w14:paraId="57672D3C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color w:val="auto"/>
          <w:sz w:val="22"/>
          <w:szCs w:val="22"/>
          <w:lang w:eastAsia="en-US"/>
        </w:rPr>
        <w:t>Tästä johtuen tukihenkilön</w:t>
      </w:r>
      <w:r>
        <w:rPr>
          <w:rFonts w:cs="Arial"/>
          <w:color w:val="auto"/>
          <w:sz w:val="22"/>
          <w:szCs w:val="22"/>
          <w:lang w:eastAsia="en-US"/>
        </w:rPr>
        <w:t xml:space="preserve"> pitää </w:t>
      </w:r>
      <w:r w:rsidRPr="00447BC6">
        <w:rPr>
          <w:rFonts w:cs="Arial"/>
          <w:color w:val="auto"/>
          <w:sz w:val="22"/>
          <w:szCs w:val="22"/>
          <w:lang w:eastAsia="en-US"/>
        </w:rPr>
        <w:t>hakea</w:t>
      </w:r>
    </w:p>
    <w:p w14:paraId="2C3F4D69" w14:textId="77777777" w:rsidR="00BF628E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color w:val="auto"/>
          <w:sz w:val="22"/>
          <w:szCs w:val="22"/>
          <w:lang w:eastAsia="en-US"/>
        </w:rPr>
        <w:t xml:space="preserve">tukihenkilötoiminnasta maksettavia korvauksia varten </w:t>
      </w:r>
    </w:p>
    <w:p w14:paraId="13897D3B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b/>
          <w:color w:val="auto"/>
          <w:sz w:val="22"/>
          <w:szCs w:val="22"/>
          <w:highlight w:val="yellow"/>
          <w:lang w:eastAsia="en-US"/>
        </w:rPr>
        <w:t>Verokortti työkorvausta varten</w:t>
      </w:r>
      <w:r w:rsidRPr="00447BC6">
        <w:rPr>
          <w:rFonts w:cs="Arial"/>
          <w:color w:val="auto"/>
          <w:sz w:val="22"/>
          <w:szCs w:val="22"/>
          <w:lang w:eastAsia="en-US"/>
        </w:rPr>
        <w:t xml:space="preserve"> (ei</w:t>
      </w:r>
      <w:r>
        <w:rPr>
          <w:rFonts w:cs="Arial"/>
          <w:color w:val="auto"/>
          <w:sz w:val="22"/>
          <w:szCs w:val="22"/>
          <w:lang w:eastAsia="en-US"/>
        </w:rPr>
        <w:t xml:space="preserve"> </w:t>
      </w:r>
      <w:r w:rsidRPr="00447BC6">
        <w:rPr>
          <w:rFonts w:cs="Arial"/>
          <w:color w:val="auto"/>
          <w:sz w:val="22"/>
          <w:szCs w:val="22"/>
          <w:lang w:eastAsia="en-US"/>
        </w:rPr>
        <w:t>arvonlisäverovelvollinen henkilö):</w:t>
      </w:r>
    </w:p>
    <w:p w14:paraId="1C95E9DF" w14:textId="77777777" w:rsidR="00BF628E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color w:val="auto"/>
          <w:sz w:val="22"/>
          <w:szCs w:val="22"/>
          <w:lang w:eastAsia="en-US"/>
        </w:rPr>
      </w:pPr>
    </w:p>
    <w:p w14:paraId="3E39D4A5" w14:textId="77777777" w:rsidR="00BF628E" w:rsidRPr="00116038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color w:val="auto"/>
          <w:sz w:val="22"/>
          <w:szCs w:val="22"/>
          <w:u w:val="single"/>
          <w:lang w:eastAsia="en-US"/>
        </w:rPr>
      </w:pPr>
      <w:r w:rsidRPr="00116038">
        <w:rPr>
          <w:rFonts w:cs="Arial"/>
          <w:color w:val="auto"/>
          <w:sz w:val="22"/>
          <w:szCs w:val="22"/>
          <w:u w:val="single"/>
          <w:lang w:eastAsia="en-US"/>
        </w:rPr>
        <w:t>OIMA-järjestelmä ei hyväksy muuta kuin tämän verokortin. Jos tätä ei ole, palkkiosta menee 60 %</w:t>
      </w:r>
    </w:p>
    <w:p w14:paraId="4B9FA677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color w:val="auto"/>
          <w:sz w:val="22"/>
          <w:szCs w:val="22"/>
          <w:u w:val="single"/>
          <w:lang w:eastAsia="en-US"/>
        </w:rPr>
      </w:pPr>
      <w:r w:rsidRPr="00116038">
        <w:rPr>
          <w:rFonts w:cs="Arial"/>
          <w:color w:val="auto"/>
          <w:sz w:val="22"/>
          <w:szCs w:val="22"/>
          <w:u w:val="single"/>
          <w:lang w:eastAsia="en-US"/>
        </w:rPr>
        <w:t>verotus.</w:t>
      </w:r>
    </w:p>
    <w:p w14:paraId="46C20BFB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color w:val="auto"/>
          <w:sz w:val="22"/>
          <w:szCs w:val="22"/>
          <w:lang w:eastAsia="en-US"/>
        </w:rPr>
      </w:pPr>
    </w:p>
    <w:p w14:paraId="1D52737A" w14:textId="77777777" w:rsidR="00BF628E" w:rsidRPr="0022150B" w:rsidRDefault="00BF628E" w:rsidP="00BF628E">
      <w:pPr>
        <w:pStyle w:val="Luettelokappale"/>
        <w:numPr>
          <w:ilvl w:val="0"/>
          <w:numId w:val="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line="240" w:lineRule="auto"/>
        <w:rPr>
          <w:rFonts w:cs="Arial"/>
          <w:b/>
          <w:sz w:val="22"/>
          <w:szCs w:val="22"/>
          <w:lang w:eastAsia="en-US"/>
        </w:rPr>
      </w:pPr>
      <w:r w:rsidRPr="0022150B">
        <w:rPr>
          <w:rFonts w:cs="Arial"/>
          <w:sz w:val="22"/>
          <w:szCs w:val="22"/>
          <w:lang w:eastAsia="en-US"/>
        </w:rPr>
        <w:t xml:space="preserve">Kirjaudu OmaVeroon -&gt; </w:t>
      </w:r>
      <w:r w:rsidRPr="0022150B">
        <w:rPr>
          <w:rFonts w:cs="Arial"/>
          <w:b/>
          <w:sz w:val="22"/>
          <w:szCs w:val="22"/>
          <w:lang w:eastAsia="en-US"/>
        </w:rPr>
        <w:t>Henkilön tulovero</w:t>
      </w:r>
      <w:r w:rsidRPr="0022150B">
        <w:rPr>
          <w:rFonts w:cs="Arial"/>
          <w:sz w:val="22"/>
          <w:szCs w:val="22"/>
          <w:lang w:eastAsia="en-US"/>
        </w:rPr>
        <w:t xml:space="preserve"> - </w:t>
      </w:r>
      <w:r w:rsidRPr="0022150B">
        <w:rPr>
          <w:rFonts w:cs="Arial"/>
          <w:b/>
          <w:sz w:val="22"/>
          <w:szCs w:val="22"/>
          <w:lang w:eastAsia="en-US"/>
        </w:rPr>
        <w:t>Verokortit ja ennakkovero</w:t>
      </w:r>
    </w:p>
    <w:p w14:paraId="7F24DA3F" w14:textId="77777777" w:rsidR="00BF628E" w:rsidRPr="0022150B" w:rsidRDefault="00BF628E" w:rsidP="00BF628E">
      <w:pPr>
        <w:pStyle w:val="Luettelokappale"/>
        <w:numPr>
          <w:ilvl w:val="0"/>
          <w:numId w:val="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line="240" w:lineRule="auto"/>
        <w:rPr>
          <w:rFonts w:cs="Arial"/>
          <w:b/>
          <w:sz w:val="22"/>
          <w:szCs w:val="22"/>
          <w:lang w:eastAsia="en-US"/>
        </w:rPr>
      </w:pPr>
      <w:r w:rsidRPr="0022150B">
        <w:rPr>
          <w:rFonts w:cs="Arial"/>
          <w:b/>
          <w:sz w:val="22"/>
          <w:szCs w:val="22"/>
          <w:lang w:eastAsia="en-US"/>
        </w:rPr>
        <w:t>Tilaa uusi verokortti</w:t>
      </w:r>
      <w:r w:rsidRPr="0022150B">
        <w:rPr>
          <w:rFonts w:cs="Arial"/>
          <w:sz w:val="22"/>
          <w:szCs w:val="22"/>
          <w:lang w:eastAsia="en-US"/>
        </w:rPr>
        <w:t xml:space="preserve"> -&gt; Valitse </w:t>
      </w:r>
      <w:r w:rsidRPr="0022150B">
        <w:rPr>
          <w:rFonts w:cs="Arial"/>
          <w:b/>
          <w:sz w:val="22"/>
          <w:szCs w:val="22"/>
          <w:lang w:eastAsia="en-US"/>
        </w:rPr>
        <w:t>koko hakemus</w:t>
      </w:r>
    </w:p>
    <w:p w14:paraId="43D5954D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b/>
          <w:color w:val="auto"/>
          <w:sz w:val="22"/>
          <w:szCs w:val="22"/>
          <w:lang w:eastAsia="en-US"/>
        </w:rPr>
      </w:pPr>
    </w:p>
    <w:p w14:paraId="73CD92E5" w14:textId="77777777" w:rsidR="00BF628E" w:rsidRPr="00184254" w:rsidRDefault="00BF628E" w:rsidP="00BF628E">
      <w:pPr>
        <w:pStyle w:val="Luettelokappale"/>
        <w:numPr>
          <w:ilvl w:val="0"/>
          <w:numId w:val="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line="240" w:lineRule="auto"/>
        <w:rPr>
          <w:rFonts w:cs="Arial"/>
          <w:b/>
          <w:sz w:val="22"/>
          <w:szCs w:val="22"/>
          <w:u w:val="single"/>
          <w:lang w:eastAsia="en-US"/>
        </w:rPr>
      </w:pPr>
      <w:r w:rsidRPr="0022150B">
        <w:rPr>
          <w:rFonts w:cs="Arial"/>
          <w:sz w:val="22"/>
          <w:szCs w:val="22"/>
          <w:lang w:eastAsia="en-US"/>
        </w:rPr>
        <w:t xml:space="preserve">Mene kohtaan </w:t>
      </w:r>
      <w:r w:rsidRPr="0022150B">
        <w:rPr>
          <w:rFonts w:cs="Arial"/>
          <w:b/>
          <w:sz w:val="22"/>
          <w:szCs w:val="22"/>
          <w:lang w:eastAsia="en-US"/>
        </w:rPr>
        <w:t>Muut tulot</w:t>
      </w:r>
      <w:r w:rsidRPr="0022150B">
        <w:rPr>
          <w:rFonts w:cs="Arial"/>
          <w:sz w:val="22"/>
          <w:szCs w:val="22"/>
          <w:lang w:eastAsia="en-US"/>
        </w:rPr>
        <w:t xml:space="preserve"> ja rullaa alaspäin, kunnes löydät kohdan </w:t>
      </w:r>
      <w:r w:rsidRPr="00184254">
        <w:rPr>
          <w:rFonts w:cs="Arial"/>
          <w:b/>
          <w:sz w:val="22"/>
          <w:szCs w:val="22"/>
          <w:u w:val="single"/>
          <w:lang w:eastAsia="en-US"/>
        </w:rPr>
        <w:t>Käyttö- ja työkorvaukset</w:t>
      </w:r>
    </w:p>
    <w:p w14:paraId="308958EC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b/>
          <w:color w:val="auto"/>
          <w:sz w:val="22"/>
          <w:szCs w:val="22"/>
          <w:u w:val="single"/>
          <w:lang w:eastAsia="en-US"/>
        </w:rPr>
      </w:pPr>
    </w:p>
    <w:p w14:paraId="202527C8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720"/>
        <w:rPr>
          <w:rFonts w:cs="Arial"/>
          <w:color w:val="auto"/>
          <w:sz w:val="22"/>
          <w:szCs w:val="22"/>
          <w:lang w:eastAsia="en-US"/>
        </w:rPr>
      </w:pPr>
    </w:p>
    <w:p w14:paraId="4C73F986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noProof/>
          <w:color w:val="auto"/>
          <w:sz w:val="22"/>
          <w:szCs w:val="22"/>
        </w:rPr>
        <w:drawing>
          <wp:inline distT="0" distB="0" distL="0" distR="0" wp14:anchorId="0ABAFD16" wp14:editId="428BDE47">
            <wp:extent cx="5753100" cy="2085975"/>
            <wp:effectExtent l="0" t="0" r="0" b="9525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69AA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0ADB26DC" wp14:editId="146E69F7">
            <wp:extent cx="5095875" cy="3962400"/>
            <wp:effectExtent l="0" t="0" r="9525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6C62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color w:val="auto"/>
          <w:sz w:val="22"/>
          <w:szCs w:val="22"/>
          <w:lang w:eastAsia="en-US"/>
        </w:rPr>
      </w:pPr>
    </w:p>
    <w:p w14:paraId="275CCC56" w14:textId="77777777" w:rsidR="00BF628E" w:rsidRPr="001E0D3A" w:rsidRDefault="00BF628E" w:rsidP="00BF628E">
      <w:pPr>
        <w:pStyle w:val="Luettelokappale"/>
        <w:numPr>
          <w:ilvl w:val="0"/>
          <w:numId w:val="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line="240" w:lineRule="auto"/>
        <w:rPr>
          <w:rFonts w:cs="Arial"/>
          <w:b/>
          <w:sz w:val="22"/>
          <w:szCs w:val="22"/>
          <w:lang w:eastAsia="en-US"/>
        </w:rPr>
      </w:pPr>
      <w:r w:rsidRPr="00184254">
        <w:rPr>
          <w:rFonts w:cs="Arial"/>
          <w:sz w:val="22"/>
          <w:szCs w:val="22"/>
          <w:lang w:eastAsia="en-US"/>
        </w:rPr>
        <w:t xml:space="preserve">Täytä tiedot kohtaan </w:t>
      </w:r>
      <w:r w:rsidRPr="001E0D3A">
        <w:rPr>
          <w:rFonts w:cs="Arial"/>
          <w:b/>
          <w:sz w:val="22"/>
          <w:szCs w:val="22"/>
          <w:lang w:eastAsia="en-US"/>
        </w:rPr>
        <w:t xml:space="preserve">Työkorvaukset, kun et ole ennakkoperintärekisterissä etkä </w:t>
      </w:r>
    </w:p>
    <w:p w14:paraId="2E17C5D3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192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b/>
          <w:color w:val="auto"/>
          <w:sz w:val="22"/>
          <w:szCs w:val="22"/>
          <w:lang w:eastAsia="en-US"/>
        </w:rPr>
        <w:t>alv-velvollinen kohtaan</w:t>
      </w:r>
      <w:r w:rsidRPr="00447BC6">
        <w:rPr>
          <w:rFonts w:cs="Arial"/>
          <w:color w:val="auto"/>
          <w:sz w:val="22"/>
          <w:szCs w:val="22"/>
          <w:lang w:eastAsia="en-US"/>
        </w:rPr>
        <w:t xml:space="preserve"> </w:t>
      </w:r>
      <w:r w:rsidRPr="00447BC6">
        <w:rPr>
          <w:rFonts w:cs="Arial"/>
          <w:color w:val="auto"/>
          <w:sz w:val="22"/>
          <w:szCs w:val="22"/>
          <w:highlight w:val="yellow"/>
          <w:u w:val="single"/>
          <w:lang w:eastAsia="en-US"/>
        </w:rPr>
        <w:t>Arvio työkorvausten määrästä koko vuonna</w:t>
      </w:r>
      <w:r w:rsidRPr="00447BC6">
        <w:rPr>
          <w:rFonts w:cs="Arial"/>
          <w:color w:val="auto"/>
          <w:sz w:val="22"/>
          <w:szCs w:val="22"/>
          <w:lang w:eastAsia="en-US"/>
        </w:rPr>
        <w:t xml:space="preserve"> (brutto)</w:t>
      </w:r>
    </w:p>
    <w:p w14:paraId="610D0D89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color w:val="auto"/>
          <w:sz w:val="22"/>
          <w:szCs w:val="22"/>
          <w:lang w:eastAsia="en-US"/>
        </w:rPr>
      </w:pPr>
    </w:p>
    <w:p w14:paraId="4CCD3176" w14:textId="77777777" w:rsidR="00BF628E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192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color w:val="auto"/>
          <w:sz w:val="22"/>
          <w:szCs w:val="22"/>
          <w:lang w:eastAsia="en-US"/>
        </w:rPr>
        <w:t>Laske arvio tukihenkilötoiminnasta koko vuonna maksettavien palkkioiden ja kulukorvausten</w:t>
      </w:r>
    </w:p>
    <w:p w14:paraId="76EF5CE5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192"/>
        <w:rPr>
          <w:rFonts w:cs="Arial"/>
          <w:color w:val="auto"/>
          <w:sz w:val="22"/>
          <w:szCs w:val="22"/>
          <w:lang w:eastAsia="en-US"/>
        </w:rPr>
      </w:pPr>
      <w:r w:rsidRPr="00447BC6">
        <w:rPr>
          <w:rFonts w:cs="Arial"/>
          <w:color w:val="auto"/>
          <w:sz w:val="22"/>
          <w:szCs w:val="22"/>
          <w:lang w:eastAsia="en-US"/>
        </w:rPr>
        <w:t>y</w:t>
      </w:r>
      <w:r>
        <w:rPr>
          <w:rFonts w:cs="Arial"/>
          <w:color w:val="auto"/>
          <w:sz w:val="22"/>
          <w:szCs w:val="22"/>
          <w:lang w:eastAsia="en-US"/>
        </w:rPr>
        <w:t>h</w:t>
      </w:r>
      <w:r w:rsidRPr="00447BC6">
        <w:rPr>
          <w:rFonts w:cs="Arial"/>
          <w:color w:val="auto"/>
          <w:sz w:val="22"/>
          <w:szCs w:val="22"/>
          <w:lang w:eastAsia="en-US"/>
        </w:rPr>
        <w:t>teissummasta. Esimerkkilaskelma:</w:t>
      </w:r>
    </w:p>
    <w:p w14:paraId="57CBC602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912" w:hanging="3912"/>
        <w:rPr>
          <w:rFonts w:cs="Arial"/>
          <w:color w:val="auto"/>
          <w:sz w:val="22"/>
          <w:szCs w:val="22"/>
          <w:lang w:eastAsia="en-US"/>
        </w:rPr>
      </w:pPr>
    </w:p>
    <w:p w14:paraId="3F782EA4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2608"/>
        <w:rPr>
          <w:rFonts w:cs="Arial"/>
          <w:i/>
          <w:color w:val="auto"/>
          <w:sz w:val="20"/>
          <w:lang w:eastAsia="en-US"/>
        </w:rPr>
      </w:pPr>
      <w:r w:rsidRPr="00447BC6">
        <w:rPr>
          <w:rFonts w:cs="Arial"/>
          <w:i/>
          <w:color w:val="auto"/>
          <w:sz w:val="20"/>
          <w:lang w:eastAsia="en-US"/>
        </w:rPr>
        <w:t>Sinulla on yksi tuettava lapsi/nuori ja arvioit, että tapaat häntä joka kuukausi vuoden 2023 aikana.</w:t>
      </w:r>
    </w:p>
    <w:p w14:paraId="00A22359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1168"/>
        <w:rPr>
          <w:rFonts w:cs="Arial"/>
          <w:i/>
          <w:color w:val="auto"/>
          <w:sz w:val="20"/>
          <w:lang w:eastAsia="en-US"/>
        </w:rPr>
      </w:pPr>
    </w:p>
    <w:p w14:paraId="6732B1AC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2608"/>
        <w:rPr>
          <w:rFonts w:cs="Arial"/>
          <w:i/>
          <w:color w:val="auto"/>
          <w:sz w:val="20"/>
          <w:lang w:eastAsia="en-US"/>
        </w:rPr>
      </w:pPr>
      <w:r w:rsidRPr="00447BC6">
        <w:rPr>
          <w:rFonts w:cs="Arial"/>
          <w:i/>
          <w:color w:val="auto"/>
          <w:sz w:val="20"/>
          <w:lang w:eastAsia="en-US"/>
        </w:rPr>
        <w:t>Sinulle maksetaan siis seuraavat korvaukset:</w:t>
      </w:r>
    </w:p>
    <w:p w14:paraId="1ED6F100" w14:textId="77777777" w:rsidR="00BF628E" w:rsidRPr="00447BC6" w:rsidRDefault="00BF628E" w:rsidP="00BF628E">
      <w:pPr>
        <w:numPr>
          <w:ilvl w:val="0"/>
          <w:numId w:val="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328"/>
        <w:rPr>
          <w:rFonts w:cs="Arial"/>
          <w:i/>
          <w:color w:val="auto"/>
          <w:sz w:val="20"/>
          <w:lang w:eastAsia="en-US"/>
        </w:rPr>
      </w:pPr>
      <w:r w:rsidRPr="00447BC6">
        <w:rPr>
          <w:rFonts w:cs="Arial"/>
          <w:i/>
          <w:color w:val="auto"/>
          <w:sz w:val="20"/>
          <w:lang w:eastAsia="en-US"/>
        </w:rPr>
        <w:t>Palkkio: 75,00 €/kk/tuettava</w:t>
      </w:r>
    </w:p>
    <w:p w14:paraId="36E83FF4" w14:textId="77777777" w:rsidR="00BF628E" w:rsidRPr="00447BC6" w:rsidRDefault="00BF628E" w:rsidP="00BF628E">
      <w:pPr>
        <w:numPr>
          <w:ilvl w:val="0"/>
          <w:numId w:val="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328"/>
        <w:rPr>
          <w:rFonts w:cs="Arial"/>
          <w:i/>
          <w:color w:val="auto"/>
          <w:sz w:val="20"/>
          <w:lang w:eastAsia="en-US"/>
        </w:rPr>
      </w:pPr>
      <w:r w:rsidRPr="00447BC6">
        <w:rPr>
          <w:rFonts w:cs="Arial"/>
          <w:i/>
          <w:color w:val="auto"/>
          <w:sz w:val="20"/>
          <w:lang w:eastAsia="en-US"/>
        </w:rPr>
        <w:t>Kulukorvaus: 25,00 €/kk/tuettava</w:t>
      </w:r>
    </w:p>
    <w:p w14:paraId="06EA3AE7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1168"/>
        <w:rPr>
          <w:rFonts w:cs="Arial"/>
          <w:i/>
          <w:color w:val="auto"/>
          <w:sz w:val="20"/>
          <w:lang w:eastAsia="en-US"/>
        </w:rPr>
      </w:pPr>
    </w:p>
    <w:p w14:paraId="62E2596D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2832"/>
        <w:rPr>
          <w:rFonts w:cs="Arial"/>
          <w:i/>
          <w:color w:val="auto"/>
          <w:sz w:val="20"/>
          <w:lang w:eastAsia="en-US"/>
        </w:rPr>
      </w:pPr>
      <w:r w:rsidRPr="00447BC6">
        <w:rPr>
          <w:rFonts w:cs="Arial"/>
          <w:i/>
          <w:color w:val="auto"/>
          <w:sz w:val="20"/>
          <w:lang w:eastAsia="en-US"/>
        </w:rPr>
        <w:t>Lasketaan yhteen:</w:t>
      </w:r>
    </w:p>
    <w:p w14:paraId="208D9C91" w14:textId="77777777" w:rsidR="00BF628E" w:rsidRPr="00447BC6" w:rsidRDefault="00BF628E" w:rsidP="00BF628E">
      <w:pPr>
        <w:numPr>
          <w:ilvl w:val="0"/>
          <w:numId w:val="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552"/>
        <w:rPr>
          <w:rFonts w:cs="Arial"/>
          <w:i/>
          <w:color w:val="auto"/>
          <w:sz w:val="20"/>
          <w:lang w:eastAsia="en-US"/>
        </w:rPr>
      </w:pPr>
      <w:r w:rsidRPr="00447BC6">
        <w:rPr>
          <w:rFonts w:cs="Arial"/>
          <w:i/>
          <w:color w:val="auto"/>
          <w:sz w:val="20"/>
          <w:lang w:eastAsia="en-US"/>
        </w:rPr>
        <w:t xml:space="preserve">Palkkio: </w:t>
      </w:r>
      <w:r w:rsidRPr="00447BC6">
        <w:rPr>
          <w:rFonts w:cs="Arial"/>
          <w:i/>
          <w:color w:val="auto"/>
          <w:sz w:val="20"/>
          <w:lang w:eastAsia="en-US"/>
        </w:rPr>
        <w:tab/>
        <w:t>75,00 x 12 kk = 900,00 €</w:t>
      </w:r>
    </w:p>
    <w:p w14:paraId="73BC24B7" w14:textId="77777777" w:rsidR="00BF628E" w:rsidRPr="00447BC6" w:rsidRDefault="00BF628E" w:rsidP="00BF628E">
      <w:pPr>
        <w:numPr>
          <w:ilvl w:val="0"/>
          <w:numId w:val="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552"/>
        <w:rPr>
          <w:rFonts w:cs="Arial"/>
          <w:i/>
          <w:color w:val="auto"/>
          <w:sz w:val="20"/>
          <w:lang w:eastAsia="en-US"/>
        </w:rPr>
      </w:pPr>
      <w:r w:rsidRPr="00447BC6">
        <w:rPr>
          <w:rFonts w:cs="Arial"/>
          <w:i/>
          <w:color w:val="auto"/>
          <w:sz w:val="20"/>
          <w:lang w:eastAsia="en-US"/>
        </w:rPr>
        <w:t xml:space="preserve">Kulukorvaus: </w:t>
      </w:r>
      <w:r w:rsidRPr="00447BC6">
        <w:rPr>
          <w:rFonts w:cs="Arial"/>
          <w:i/>
          <w:color w:val="auto"/>
          <w:sz w:val="20"/>
          <w:lang w:eastAsia="en-US"/>
        </w:rPr>
        <w:tab/>
        <w:t>25,00 x 12 kk = 300,00 €</w:t>
      </w:r>
    </w:p>
    <w:p w14:paraId="13D9699C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2832"/>
        <w:rPr>
          <w:rFonts w:cs="Arial"/>
          <w:i/>
          <w:color w:val="auto"/>
          <w:sz w:val="20"/>
          <w:lang w:eastAsia="en-US"/>
        </w:rPr>
      </w:pPr>
    </w:p>
    <w:p w14:paraId="16B53328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3552"/>
        <w:rPr>
          <w:rFonts w:cs="Arial"/>
          <w:b/>
          <w:i/>
          <w:color w:val="auto"/>
          <w:sz w:val="20"/>
          <w:lang w:eastAsia="en-US"/>
        </w:rPr>
      </w:pPr>
      <w:r w:rsidRPr="00447BC6">
        <w:rPr>
          <w:rFonts w:cs="Arial"/>
          <w:i/>
          <w:color w:val="auto"/>
          <w:sz w:val="20"/>
          <w:lang w:eastAsia="en-US"/>
        </w:rPr>
        <w:t>Yhteensä:</w:t>
      </w:r>
      <w:r w:rsidRPr="00447BC6">
        <w:rPr>
          <w:rFonts w:cs="Arial"/>
          <w:i/>
          <w:color w:val="auto"/>
          <w:sz w:val="20"/>
          <w:lang w:eastAsia="en-US"/>
        </w:rPr>
        <w:tab/>
        <w:t xml:space="preserve">900 + 300 = </w:t>
      </w:r>
      <w:r w:rsidRPr="00447BC6">
        <w:rPr>
          <w:rFonts w:cs="Arial"/>
          <w:b/>
          <w:i/>
          <w:color w:val="auto"/>
          <w:sz w:val="20"/>
          <w:lang w:eastAsia="en-US"/>
        </w:rPr>
        <w:t>1200,00 €</w:t>
      </w:r>
    </w:p>
    <w:p w14:paraId="407842D3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1440"/>
        <w:rPr>
          <w:rFonts w:cs="Arial"/>
          <w:i/>
          <w:color w:val="auto"/>
          <w:sz w:val="22"/>
          <w:szCs w:val="22"/>
          <w:lang w:eastAsia="en-US"/>
        </w:rPr>
      </w:pPr>
    </w:p>
    <w:p w14:paraId="60A86274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i/>
          <w:color w:val="auto"/>
          <w:sz w:val="22"/>
          <w:szCs w:val="22"/>
          <w:lang w:eastAsia="en-US"/>
        </w:rPr>
      </w:pPr>
    </w:p>
    <w:p w14:paraId="36D5F91F" w14:textId="77777777" w:rsidR="00BF628E" w:rsidRPr="00447BC6" w:rsidRDefault="00BF628E" w:rsidP="00BF628E">
      <w:pPr>
        <w:pStyle w:val="Luettelokappale"/>
        <w:numPr>
          <w:ilvl w:val="0"/>
          <w:numId w:val="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line="240" w:lineRule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lastRenderedPageBreak/>
        <w:t xml:space="preserve">Vaiheessa </w:t>
      </w:r>
      <w:r w:rsidRPr="00447BC6">
        <w:rPr>
          <w:rFonts w:cs="Arial"/>
          <w:b/>
          <w:sz w:val="22"/>
          <w:szCs w:val="22"/>
          <w:lang w:eastAsia="en-US"/>
        </w:rPr>
        <w:t>Toimitustapa</w:t>
      </w:r>
      <w:r w:rsidRPr="00447BC6">
        <w:rPr>
          <w:rFonts w:cs="Arial"/>
          <w:sz w:val="22"/>
          <w:szCs w:val="22"/>
          <w:lang w:eastAsia="en-US"/>
        </w:rPr>
        <w:t xml:space="preserve"> näet, että nyt tilaamasi verokortti on </w:t>
      </w:r>
      <w:r w:rsidRPr="00447BC6">
        <w:rPr>
          <w:rFonts w:cs="Arial"/>
          <w:b/>
          <w:sz w:val="22"/>
          <w:szCs w:val="22"/>
          <w:lang w:eastAsia="en-US"/>
        </w:rPr>
        <w:t>työkorvausta varten</w:t>
      </w:r>
      <w:r w:rsidRPr="00447BC6">
        <w:rPr>
          <w:rFonts w:cs="Arial"/>
          <w:sz w:val="22"/>
          <w:szCs w:val="22"/>
          <w:lang w:eastAsia="en-US"/>
        </w:rPr>
        <w:t xml:space="preserve"> (ei-arvonlisäverovelvollinen henkilö)</w:t>
      </w:r>
    </w:p>
    <w:p w14:paraId="49C2F334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720"/>
        <w:rPr>
          <w:rFonts w:cs="Arial"/>
          <w:b/>
          <w:color w:val="auto"/>
          <w:sz w:val="22"/>
          <w:szCs w:val="22"/>
          <w:lang w:eastAsia="en-US"/>
        </w:rPr>
      </w:pPr>
      <w:r w:rsidRPr="00447BC6">
        <w:rPr>
          <w:rFonts w:cs="Arial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E3EA5E" wp14:editId="44A2F67C">
            <wp:simplePos x="0" y="0"/>
            <wp:positionH relativeFrom="column">
              <wp:posOffset>201930</wp:posOffset>
            </wp:positionH>
            <wp:positionV relativeFrom="paragraph">
              <wp:posOffset>174625</wp:posOffset>
            </wp:positionV>
            <wp:extent cx="6359525" cy="3838575"/>
            <wp:effectExtent l="0" t="0" r="3175" b="9525"/>
            <wp:wrapThrough wrapText="bothSides">
              <wp:wrapPolygon edited="0">
                <wp:start x="0" y="0"/>
                <wp:lineTo x="0" y="21546"/>
                <wp:lineTo x="21546" y="21546"/>
                <wp:lineTo x="21546" y="0"/>
                <wp:lineTo x="0" y="0"/>
              </wp:wrapPolygon>
            </wp:wrapThrough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8DCAB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ind w:left="720"/>
        <w:rPr>
          <w:rFonts w:cs="Arial"/>
          <w:i/>
          <w:color w:val="auto"/>
          <w:sz w:val="22"/>
          <w:szCs w:val="22"/>
          <w:lang w:eastAsia="en-US"/>
        </w:rPr>
      </w:pPr>
    </w:p>
    <w:p w14:paraId="2436709A" w14:textId="77777777" w:rsidR="00BF628E" w:rsidRPr="00447BC6" w:rsidRDefault="00BF628E" w:rsidP="00BF628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cs="Arial"/>
          <w:i/>
          <w:color w:val="auto"/>
          <w:sz w:val="18"/>
          <w:szCs w:val="18"/>
          <w:lang w:eastAsia="en-US"/>
        </w:rPr>
      </w:pPr>
      <w:r w:rsidRPr="00447BC6">
        <w:rPr>
          <w:rFonts w:cs="Arial"/>
          <w:i/>
          <w:color w:val="auto"/>
          <w:sz w:val="18"/>
          <w:szCs w:val="18"/>
          <w:lang w:eastAsia="en-US"/>
        </w:rPr>
        <w:t xml:space="preserve">           </w:t>
      </w:r>
    </w:p>
    <w:p w14:paraId="578A8DAC" w14:textId="77777777" w:rsidR="00BF628E" w:rsidRDefault="00BF628E" w:rsidP="00BF628E">
      <w:pPr>
        <w:pStyle w:val="Luettelokappale"/>
        <w:numPr>
          <w:ilvl w:val="0"/>
          <w:numId w:val="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line="240" w:lineRule="auto"/>
        <w:rPr>
          <w:sz w:val="22"/>
          <w:szCs w:val="22"/>
        </w:rPr>
      </w:pPr>
      <w:r w:rsidRPr="001F5F49">
        <w:rPr>
          <w:sz w:val="22"/>
          <w:szCs w:val="22"/>
        </w:rPr>
        <w:t xml:space="preserve">Kun verokortti on voimassa Omaverossa, Oima-järjestelmä poimii sen automaattisesti järjestelmään. </w:t>
      </w:r>
      <w:r>
        <w:rPr>
          <w:sz w:val="22"/>
          <w:szCs w:val="22"/>
        </w:rPr>
        <w:t xml:space="preserve">Jos ohjeen mukaisia osioita ei löydy OmaVerostasi, soita verottajan verokortti numeroon </w:t>
      </w:r>
      <w:r w:rsidRPr="00116038">
        <w:rPr>
          <w:b/>
          <w:sz w:val="22"/>
          <w:szCs w:val="22"/>
        </w:rPr>
        <w:t>029 497 000</w:t>
      </w:r>
      <w:r w:rsidRPr="00116038">
        <w:rPr>
          <w:sz w:val="22"/>
          <w:szCs w:val="22"/>
        </w:rPr>
        <w:t xml:space="preserve"> ja</w:t>
      </w:r>
      <w:r>
        <w:rPr>
          <w:sz w:val="22"/>
          <w:szCs w:val="22"/>
        </w:rPr>
        <w:t xml:space="preserve"> </w:t>
      </w:r>
      <w:r w:rsidRPr="00116038">
        <w:rPr>
          <w:sz w:val="22"/>
          <w:szCs w:val="22"/>
        </w:rPr>
        <w:t>t</w:t>
      </w:r>
      <w:r>
        <w:rPr>
          <w:sz w:val="22"/>
          <w:szCs w:val="22"/>
        </w:rPr>
        <w:t>i</w:t>
      </w:r>
      <w:r w:rsidRPr="00116038">
        <w:rPr>
          <w:sz w:val="22"/>
          <w:szCs w:val="22"/>
        </w:rPr>
        <w:t>laa verokortti puhelimitse.</w:t>
      </w:r>
    </w:p>
    <w:p w14:paraId="7969F57E" w14:textId="77777777" w:rsidR="00BF628E" w:rsidRDefault="00BF628E" w:rsidP="00BF628E">
      <w:pPr>
        <w:pStyle w:val="Luettelokappale"/>
        <w:numPr>
          <w:ilvl w:val="0"/>
          <w:numId w:val="0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line="240" w:lineRule="auto"/>
        <w:ind w:left="720"/>
        <w:rPr>
          <w:sz w:val="22"/>
          <w:szCs w:val="22"/>
        </w:rPr>
      </w:pPr>
    </w:p>
    <w:p w14:paraId="70FBE632" w14:textId="77777777" w:rsidR="002E7716" w:rsidRDefault="00BF628E" w:rsidP="00BF628E">
      <w:r w:rsidRPr="001F5F49">
        <w:rPr>
          <w:sz w:val="22"/>
          <w:szCs w:val="22"/>
        </w:rPr>
        <w:t xml:space="preserve">Muistathan kuitenkin, että jos tilaat kesken vuoden muutosverokortin, </w:t>
      </w:r>
      <w:r w:rsidRPr="00851109">
        <w:rPr>
          <w:sz w:val="22"/>
          <w:szCs w:val="22"/>
          <w:u w:val="single"/>
        </w:rPr>
        <w:t>tee se ennen palkkojen deadline</w:t>
      </w:r>
      <w:r>
        <w:rPr>
          <w:sz w:val="22"/>
          <w:szCs w:val="22"/>
          <w:u w:val="single"/>
        </w:rPr>
        <w:t>a eli</w:t>
      </w:r>
      <w:r w:rsidRPr="00851109">
        <w:rPr>
          <w:sz w:val="22"/>
          <w:szCs w:val="22"/>
          <w:u w:val="single"/>
        </w:rPr>
        <w:t xml:space="preserve"> 4.päivää</w:t>
      </w:r>
      <w:r>
        <w:rPr>
          <w:sz w:val="22"/>
          <w:szCs w:val="22"/>
        </w:rPr>
        <w:t>, jotta uusin verokortti tulee varmasti käyttöön seuraavaa palkkaa varten!</w:t>
      </w:r>
    </w:p>
    <w:sectPr w:rsidR="002E77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33E32"/>
    <w:multiLevelType w:val="hybridMultilevel"/>
    <w:tmpl w:val="EC365B50"/>
    <w:lvl w:ilvl="0" w:tplc="695A24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B546C"/>
    <w:multiLevelType w:val="hybridMultilevel"/>
    <w:tmpl w:val="83783B46"/>
    <w:lvl w:ilvl="0" w:tplc="4A2E5E84">
      <w:start w:val="1"/>
      <w:numFmt w:val="bullet"/>
      <w:pStyle w:val="Luettelokappale"/>
      <w:lvlText w:val=""/>
      <w:lvlJc w:val="left"/>
      <w:pPr>
        <w:ind w:left="2381" w:hanging="360"/>
      </w:pPr>
      <w:rPr>
        <w:rFonts w:ascii="Symbol" w:hAnsi="Symbol" w:hint="default"/>
        <w:color w:val="721465"/>
      </w:rPr>
    </w:lvl>
    <w:lvl w:ilvl="1" w:tplc="040B0003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2" w15:restartNumberingAfterBreak="0">
    <w:nsid w:val="4E6B1E7D"/>
    <w:multiLevelType w:val="hybridMultilevel"/>
    <w:tmpl w:val="CB7CD4D4"/>
    <w:lvl w:ilvl="0" w:tplc="74288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8E"/>
    <w:rsid w:val="001E0C56"/>
    <w:rsid w:val="00882B2E"/>
    <w:rsid w:val="009D4C7E"/>
    <w:rsid w:val="00BF628E"/>
    <w:rsid w:val="00E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D398"/>
  <w15:chartTrackingRefBased/>
  <w15:docId w15:val="{68DCC4A0-75A2-4210-8486-8B4DD529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F62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uppressAutoHyphens/>
      <w:spacing w:after="240" w:line="360" w:lineRule="auto"/>
    </w:pPr>
    <w:rPr>
      <w:rFonts w:eastAsia="Times New Roman" w:cstheme="minorHAnsi"/>
      <w:color w:val="000000" w:themeColor="text1"/>
      <w:sz w:val="24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F628E"/>
    <w:pPr>
      <w:spacing w:line="240" w:lineRule="auto"/>
      <w:outlineLvl w:val="0"/>
    </w:pPr>
    <w:rPr>
      <w:b/>
      <w:color w:val="44546A" w:themeColor="text2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628E"/>
    <w:rPr>
      <w:rFonts w:eastAsia="Times New Roman" w:cstheme="minorHAnsi"/>
      <w:b/>
      <w:color w:val="44546A" w:themeColor="text2"/>
      <w:sz w:val="28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BF628E"/>
    <w:pPr>
      <w:keepNext/>
      <w:numPr>
        <w:numId w:val="1"/>
      </w:numPr>
      <w:spacing w:after="0"/>
    </w:pPr>
    <w:rPr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o.fi/syventavat-vero-ohjeet/ohje-hakusivu/48037/palkka-ja-ty%C3%B6korvaus-verotuksessa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00CD429B2BAE046B0AD2FCF0B8218F9" ma:contentTypeVersion="8" ma:contentTypeDescription="Luo uusi asiakirja." ma:contentTypeScope="" ma:versionID="38f9b230ef6f03e1982c5f75e7656fd0">
  <xsd:schema xmlns:xsd="http://www.w3.org/2001/XMLSchema" xmlns:xs="http://www.w3.org/2001/XMLSchema" xmlns:p="http://schemas.microsoft.com/office/2006/metadata/properties" xmlns:ns1="http://schemas.microsoft.com/sharepoint/v3" xmlns:ns3="e36d71e6-ea8a-403c-84c5-e2727b12273b" xmlns:ns4="52fa1ae8-a1d6-4858-bf9e-7e0d1dfce06e" targetNamespace="http://schemas.microsoft.com/office/2006/metadata/properties" ma:root="true" ma:fieldsID="3b9397d8193c2961c5017e8b92bfc6a1" ns1:_="" ns3:_="" ns4:_="">
    <xsd:import namespace="http://schemas.microsoft.com/sharepoint/v3"/>
    <xsd:import namespace="e36d71e6-ea8a-403c-84c5-e2727b12273b"/>
    <xsd:import namespace="52fa1ae8-a1d6-4858-bf9e-7e0d1dfce06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71e6-ea8a-403c-84c5-e2727b12273b" elementFormDefault="qualified">
    <xsd:import namespace="http://schemas.microsoft.com/office/2006/documentManagement/types"/>
    <xsd:import namespace="http://schemas.microsoft.com/office/infopath/2007/PartnerControls"/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1ae8-a1d6-4858-bf9e-7e0d1dfce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36d71e6-ea8a-403c-84c5-e2727b12273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3A0FB5-7D9A-45DD-A724-5AF05E80F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6d71e6-ea8a-403c-84c5-e2727b12273b"/>
    <ds:schemaRef ds:uri="52fa1ae8-a1d6-4858-bf9e-7e0d1dfce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AA065-5E5A-4F02-B0B6-562226D15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AA953-F42A-4D72-B5EA-C676C8075A7B}">
  <ds:schemaRefs>
    <ds:schemaRef ds:uri="http://purl.org/dc/elements/1.1/"/>
    <ds:schemaRef ds:uri="http://schemas.microsoft.com/office/2006/metadata/properties"/>
    <ds:schemaRef ds:uri="http://purl.org/dc/terms/"/>
    <ds:schemaRef ds:uri="52fa1ae8-a1d6-4858-bf9e-7e0d1dfce06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36d71e6-ea8a-403c-84c5-e2727b1227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1719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Junes Anna-Mari</dc:creator>
  <cp:keywords/>
  <dc:description/>
  <cp:lastModifiedBy>Kokkonen Kirsi Hannele</cp:lastModifiedBy>
  <cp:revision>2</cp:revision>
  <dcterms:created xsi:type="dcterms:W3CDTF">2023-05-09T11:25:00Z</dcterms:created>
  <dcterms:modified xsi:type="dcterms:W3CDTF">2023-05-09T11:25:00Z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0x010100400CD429B2BAE046B0AD2FCF0B8218F9</vt:lpwstr>
  </property>
</Properties>
</file>